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0D9" w:rsidRPr="00536FF2" w:rsidRDefault="00643878" w:rsidP="009960D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14</w:t>
      </w:r>
      <w:r w:rsidR="009960D9" w:rsidRPr="00536FF2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(Nazwa i adres wykonawcy)</w:t>
      </w:r>
    </w:p>
    <w:p w:rsidR="009960D9" w:rsidRPr="00536FF2" w:rsidRDefault="009960D9" w:rsidP="009960D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36FF2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W SPRAWIE BRAKU PODSTAW WYKLUCZENIA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OKREŚLONYCH W ART. 24 UST. 1 PKT 15 i 22 PZP ORAZ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W ART. </w:t>
      </w:r>
      <w:r w:rsidRPr="00536FF2">
        <w:rPr>
          <w:rFonts w:ascii="Cambria" w:hAnsi="Cambria" w:cs="Arial"/>
          <w:b/>
          <w:bCs/>
          <w:caps/>
          <w:sz w:val="22"/>
          <w:szCs w:val="22"/>
        </w:rPr>
        <w:t>24 ust. 5 pkt 5 – 7</w:t>
      </w:r>
      <w:r w:rsidRPr="00536FF2">
        <w:rPr>
          <w:rFonts w:ascii="Cambria" w:hAnsi="Cambria" w:cs="Arial"/>
          <w:b/>
          <w:bCs/>
          <w:sz w:val="22"/>
          <w:szCs w:val="22"/>
        </w:rPr>
        <w:t xml:space="preserve"> PZP</w:t>
      </w:r>
    </w:p>
    <w:p w:rsidR="009960D9" w:rsidRPr="006B47A3" w:rsidRDefault="009960D9" w:rsidP="009960D9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536FF2" w:rsidRPr="00536FF2">
        <w:rPr>
          <w:rFonts w:ascii="Cambria" w:hAnsi="Cambria" w:cs="Arial"/>
          <w:bCs/>
          <w:sz w:val="22"/>
          <w:szCs w:val="22"/>
        </w:rPr>
        <w:t>Usługi</w:t>
      </w:r>
      <w:r w:rsidR="00643878">
        <w:rPr>
          <w:rFonts w:ascii="Cambria" w:hAnsi="Cambria" w:cs="Arial"/>
          <w:bCs/>
          <w:sz w:val="22"/>
          <w:szCs w:val="22"/>
        </w:rPr>
        <w:t xml:space="preserve"> przyrodnicze – monitoring, ochrona i badania ekosystemów wodnych Drawieńskiego Parku Narodowego</w:t>
      </w:r>
      <w:bookmarkStart w:id="0" w:name="_GoBack"/>
      <w:bookmarkEnd w:id="0"/>
      <w:r w:rsidRPr="00536FF2">
        <w:rPr>
          <w:rFonts w:ascii="Cambria" w:hAnsi="Cambria" w:cs="Arial"/>
          <w:bCs/>
          <w:sz w:val="22"/>
          <w:szCs w:val="22"/>
        </w:rPr>
        <w:t xml:space="preserve">”, Pakiet ___, 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6B47A3" w:rsidRDefault="009960D9" w:rsidP="009960D9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 stosunku do Wykonawcy, którego reprezentuję nie orzeczono tytułem środka zapobiegawczego zakazu ubiegania się o zamówienia publiczne;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prawomocnego wyroku sądu skazującego za wykroczenie na karę ograniczenia wolności lub grzywny w zakresie określonym przez zamawiającego na podstawie art. 24 ust. 5 pkt 5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osób wskazanych art. 24 ust. 5 pkt 6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 xml:space="preserve">, nie wydano wyroku sądu skazującego za wykroczenie na karę ograniczenia wolności lub grzywny w zakresie </w:t>
      </w:r>
      <w:r w:rsidRPr="00536FF2">
        <w:rPr>
          <w:rFonts w:ascii="Cambria" w:hAnsi="Cambria" w:cs="Arial"/>
          <w:bCs/>
          <w:sz w:val="22"/>
          <w:szCs w:val="22"/>
        </w:rPr>
        <w:lastRenderedPageBreak/>
        <w:t xml:space="preserve">określonym przez zamawiającego na podstawie art. 24 ust. 5 pkt 6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ostatecznej decyzji administracyjnej o naruszeniu obowiązków wynikających z przepisów prawa pracy, prawa ochrony środowiska lub przepisów o zabezpieczeniu społecznym w zakresie określonym przez zamawiającego na podstawie art. 24 ust. 5 pkt 7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Wykonawca, którego reprezentuję nie zalega z opłacaniem podatków i opłat lokalnych, o których mowa w ustawie z dnia 12 stycznia 1991 r. o podatkach i opłatach lokalnych (Dz. U. z 2016 r. poz. 716).</w:t>
      </w:r>
    </w:p>
    <w:p w:rsidR="009960D9" w:rsidRPr="00536FF2" w:rsidRDefault="009960D9" w:rsidP="009960D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</w:t>
      </w:r>
      <w:r w:rsidRPr="00536FF2">
        <w:rPr>
          <w:rFonts w:ascii="Cambria" w:hAnsi="Cambria" w:cs="Arial"/>
          <w:bCs/>
          <w:sz w:val="22"/>
          <w:szCs w:val="22"/>
        </w:rPr>
        <w:tab/>
      </w:r>
      <w:r w:rsidRPr="00536FF2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9960D9" w:rsidRPr="00536FF2" w:rsidRDefault="009960D9" w:rsidP="009960D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D5270" w:rsidRDefault="008D5270"/>
    <w:sectPr w:rsidR="008D527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D92" w:rsidRDefault="00D06D92" w:rsidP="00643878">
      <w:r>
        <w:separator/>
      </w:r>
    </w:p>
  </w:endnote>
  <w:endnote w:type="continuationSeparator" w:id="0">
    <w:p w:rsidR="00D06D92" w:rsidRDefault="00D06D92" w:rsidP="0064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878" w:rsidRPr="00643878" w:rsidRDefault="00643878" w:rsidP="00643878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  <w:r w:rsidRPr="00643878">
      <w:rPr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295" cy="647700"/>
          <wp:effectExtent l="0" t="0" r="0" b="0"/>
          <wp:wrapNone/>
          <wp:docPr id="2" name="Obraz 2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29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3878">
      <w:rPr>
        <w:rFonts w:ascii="Lato" w:eastAsia="Calibri" w:hAnsi="Lato"/>
        <w:noProof/>
        <w:color w:val="323232"/>
        <w:sz w:val="16"/>
        <w:szCs w:val="16"/>
        <w:lang w:eastAsia="pl-PL"/>
      </w:rPr>
      <w:drawing>
        <wp:inline distT="0" distB="0" distL="0" distR="0">
          <wp:extent cx="1871980" cy="612775"/>
          <wp:effectExtent l="0" t="0" r="0" b="0"/>
          <wp:docPr id="1" name="Obraz 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3878" w:rsidRDefault="006438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D92" w:rsidRDefault="00D06D92" w:rsidP="00643878">
      <w:r>
        <w:separator/>
      </w:r>
    </w:p>
  </w:footnote>
  <w:footnote w:type="continuationSeparator" w:id="0">
    <w:p w:rsidR="00D06D92" w:rsidRDefault="00D06D92" w:rsidP="006438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0D9"/>
    <w:rsid w:val="00536FF2"/>
    <w:rsid w:val="00643878"/>
    <w:rsid w:val="008D5270"/>
    <w:rsid w:val="009960D9"/>
    <w:rsid w:val="00D06D92"/>
    <w:rsid w:val="00E7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B1B6647-4382-431C-A8B9-F968E266B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60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38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38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438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387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497</Words>
  <Characters>2983</Characters>
  <Application>Microsoft Office Word</Application>
  <DocSecurity>0</DocSecurity>
  <Lines>24</Lines>
  <Paragraphs>6</Paragraphs>
  <ScaleCrop>false</ScaleCrop>
  <Company/>
  <LinksUpToDate>false</LinksUpToDate>
  <CharactersWithSpaces>3474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drawienski park narodowy</cp:lastModifiedBy>
  <cp:revision>6</cp:revision>
  <dcterms:created xsi:type="dcterms:W3CDTF">2016-11-07T09:18:00Z</dcterms:created>
  <dcterms:modified xsi:type="dcterms:W3CDTF">2017-11-09T08:32:00Z</dcterms:modified>
</cp:coreProperties>
</file>